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276" w:lineRule="auto"/>
        <w:ind w:left="-90" w:firstLine="0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238375" cy="117983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" w:line="232" w:lineRule="auto"/>
        <w:ind w:right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widowControl w:val="0"/>
        <w:spacing w:after="0" w:before="2" w:line="232" w:lineRule="auto"/>
        <w:ind w:right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3rd Grade School Supply List </w:t>
      </w:r>
    </w:p>
    <w:p w:rsidR="00000000" w:rsidDel="00000000" w:rsidP="00000000" w:rsidRDefault="00000000" w:rsidRPr="00000000" w14:paraId="00000004">
      <w:pPr>
        <w:widowControl w:val="0"/>
        <w:spacing w:after="0" w:before="2" w:line="232" w:lineRule="auto"/>
        <w:ind w:right="282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durable headphones (This is a MUST)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72 #2 pencils (Ticonderoga preferred)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boxes of Kleenex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containers of disinfectant wipes (i.e., Lysol, Clorox)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10 oz bottle of hand sanitizer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two-pocket plastic folders</w:t>
      </w:r>
      <w:r w:rsidDel="00000000" w:rsidR="00000000" w:rsidRPr="00000000">
        <w:rPr>
          <w:sz w:val="24"/>
          <w:szCs w:val="24"/>
          <w:rtl w:val="0"/>
        </w:rPr>
        <w:t xml:space="preserve"> (ELA: Red, Math: Blue, Science: Green)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Lined notebook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sz w:val="24"/>
          <w:szCs w:val="24"/>
          <w:rtl w:val="0"/>
        </w:rPr>
        <w:t xml:space="preserve">-pack EXPO dry erase markers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rolls of paper towels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These items should be put into a pencil pouch/box and kept for your child to use individually: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bookmarkStart w:colFirst="0" w:colLast="0" w:name="_q5yotsrfvclr" w:id="0"/>
      <w:bookmarkEnd w:id="0"/>
      <w:r w:rsidDel="00000000" w:rsidR="00000000" w:rsidRPr="00000000">
        <w:rPr>
          <w:sz w:val="24"/>
          <w:szCs w:val="24"/>
          <w:rtl w:val="0"/>
        </w:rPr>
        <w:t xml:space="preserve">1 pencil pouch or pencil box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sz w:val="24"/>
          <w:szCs w:val="24"/>
          <w:rtl w:val="0"/>
        </w:rPr>
        <w:t xml:space="preserve"> pink erasers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package Crayola washable markers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package of 24 Crayola colored pencils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 Elmer’s glue sticks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of scissors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pack of highlighters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We have chosen specific brands for materials because, from experience, we have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found they work best for our scholars &amp; last longer.  Thank you so much!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