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76" w:lineRule="auto"/>
        <w:ind w:left="-9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238375" cy="1179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" w:line="23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after="0" w:before="2" w:line="232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4th Grade School Supply List </w:t>
      </w:r>
    </w:p>
    <w:p w:rsidR="00000000" w:rsidDel="00000000" w:rsidP="00000000" w:rsidRDefault="00000000" w:rsidRPr="00000000" w14:paraId="00000004">
      <w:pPr>
        <w:widowControl w:val="0"/>
        <w:spacing w:after="0" w:before="2" w:line="232" w:lineRule="auto"/>
        <w:ind w:right="282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2026-2027 School Year</w:t>
      </w:r>
    </w:p>
    <w:p w:rsidR="00000000" w:rsidDel="00000000" w:rsidP="00000000" w:rsidRDefault="00000000" w:rsidRPr="00000000" w14:paraId="00000005">
      <w:pPr>
        <w:widowControl w:val="0"/>
        <w:spacing w:after="0" w:before="2" w:line="232" w:lineRule="auto"/>
        <w:ind w:right="282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Items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BOLD</w:t>
      </w:r>
      <w:r w:rsidDel="00000000" w:rsidR="00000000" w:rsidRPr="00000000">
        <w:rPr>
          <w:sz w:val="24"/>
          <w:szCs w:val="24"/>
          <w:rtl w:val="0"/>
        </w:rPr>
        <w:t xml:space="preserve"> will be shared with the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24  #2 pencils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boxes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of Kleenex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containers of disinfectant wipes (i.e., Lysol, Clorox)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bottles of hand sanitizer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two-pocket plastic folders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- Language Arts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Blue - Math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Green - Unfinished work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wide-ruled spiral notebooks </w:t>
      </w:r>
      <w:r w:rsidDel="00000000" w:rsidR="00000000" w:rsidRPr="00000000">
        <w:rPr>
          <w:sz w:val="24"/>
          <w:szCs w:val="24"/>
          <w:rtl w:val="0"/>
        </w:rPr>
        <w:t xml:space="preserve">(red and blue)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durable headphones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(This is a MUST)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inch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- 3 Ring Binder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EXPO dry erase markers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(Black)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rolls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pack loose-leaf paper (wide ruled)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bookmarkStart w:colFirst="0" w:colLast="0" w:name="_q5yotsrfvclr" w:id="0"/>
      <w:bookmarkEnd w:id="0"/>
      <w:r w:rsidDel="00000000" w:rsidR="00000000" w:rsidRPr="00000000">
        <w:rPr>
          <w:sz w:val="24"/>
          <w:szCs w:val="24"/>
          <w:rtl w:val="0"/>
        </w:rPr>
        <w:t xml:space="preserve">1 plastic pencil box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packs washable markers (preferably Crayola)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scissors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highlighter - any color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BLACK Sharpie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1Plastic Bin with Lid (6 QT)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Boys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Gallon-size plastic bags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Post-it notes (3x3 only)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Girls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Sandwich-size plastic bags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Bottle of glue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 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